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70" w:rsidRPr="00310B87" w:rsidRDefault="00310B87" w:rsidP="004F1570">
      <w:pPr>
        <w:pStyle w:val="a9"/>
        <w:tabs>
          <w:tab w:val="clear" w:pos="4677"/>
          <w:tab w:val="center" w:pos="4962"/>
        </w:tabs>
        <w:jc w:val="center"/>
        <w:rPr>
          <w:rFonts w:ascii="Times New Roman" w:hAnsi="Times New Roman"/>
          <w:color w:val="4F6228" w:themeColor="accent3" w:themeShade="80"/>
          <w:sz w:val="22"/>
        </w:rPr>
      </w:pPr>
      <w:r w:rsidRPr="00310B87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-255905</wp:posOffset>
            </wp:positionV>
            <wp:extent cx="2057400" cy="790575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9E6" w:rsidRPr="003D49E6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pict>
          <v:rect id="_x0000_s1026" style="position:absolute;left:0;text-align:left;margin-left:412.5pt;margin-top:-25.4pt;width:136.45pt;height:54.75pt;z-index:251658240;mso-position-horizontal-relative:text;mso-position-vertical-relative:text" strokecolor="#e36c0a">
            <v:textbox style="mso-next-textbox:#_x0000_s1026">
              <w:txbxContent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310B87" w:rsidRPr="00533F76" w:rsidRDefault="00FF3124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 0222 70-70-28, 64</w:t>
                  </w:r>
                  <w:r w:rsidR="00310B87" w:rsidRPr="00533F76">
                    <w:rPr>
                      <w:b/>
                      <w:sz w:val="16"/>
                      <w:szCs w:val="16"/>
                    </w:rPr>
                    <w:t>-72-80</w:t>
                  </w:r>
                </w:p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184-84-78, 381-88-58 </w:t>
                  </w:r>
                </w:p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+37533 690-00-37</w:t>
                  </w:r>
                </w:p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310B87" w:rsidRPr="001B1E17" w:rsidRDefault="00310B87" w:rsidP="00310B87"/>
                <w:p w:rsidR="00310B87" w:rsidRPr="001B1E17" w:rsidRDefault="00310B87" w:rsidP="00310B87"/>
              </w:txbxContent>
            </v:textbox>
          </v:rect>
        </w:pict>
      </w:r>
      <w:r w:rsidR="00054B68" w:rsidRPr="00310B87">
        <w:rPr>
          <w:rFonts w:ascii="Times New Roman" w:eastAsia="Times New Roman" w:hAnsi="Times New Roman" w:cs="Times New Roman"/>
          <w:b/>
          <w:color w:val="4F6228" w:themeColor="accent3" w:themeShade="80"/>
          <w:kern w:val="0"/>
          <w:sz w:val="52"/>
          <w:szCs w:val="56"/>
          <w:lang w:eastAsia="en-US" w:bidi="ar-SA"/>
        </w:rPr>
        <w:t xml:space="preserve">Чарующая Грузия </w:t>
      </w:r>
    </w:p>
    <w:p w:rsidR="00B2668A" w:rsidRPr="00310B87" w:rsidRDefault="00EA4CE3" w:rsidP="00EA4CE3">
      <w:pPr>
        <w:jc w:val="center"/>
        <w:rPr>
          <w:rFonts w:ascii="Times New Roman" w:hAnsi="Times New Roman"/>
          <w:b/>
          <w:color w:val="4F6228" w:themeColor="accent3" w:themeShade="80"/>
        </w:rPr>
      </w:pPr>
      <w:r w:rsidRPr="00310B87">
        <w:rPr>
          <w:rFonts w:ascii="Georgia" w:hAnsi="Georgia"/>
          <w:b/>
          <w:bCs/>
          <w:color w:val="4F6228" w:themeColor="accent3" w:themeShade="80"/>
          <w:sz w:val="28"/>
          <w:szCs w:val="27"/>
          <w:shd w:val="clear" w:color="auto" w:fill="FFFFFF"/>
        </w:rPr>
        <w:t xml:space="preserve">ЭКОНОМ </w:t>
      </w:r>
    </w:p>
    <w:p w:rsidR="004F1570" w:rsidRPr="00310B87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</w:pPr>
      <w:r w:rsidRPr="00310B87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Минск – Могилев – Тбилиси</w:t>
      </w:r>
      <w:r w:rsidR="00F32356" w:rsidRPr="00310B87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310B87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– Кобулети</w:t>
      </w:r>
      <w:r w:rsidR="004223AE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>/Батуми</w:t>
      </w:r>
      <w:r w:rsidRPr="00310B87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(отдых на море) – Тбилиси</w:t>
      </w:r>
      <w:r w:rsidR="00F32356" w:rsidRPr="00310B87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 </w:t>
      </w:r>
      <w:r w:rsidRPr="00310B87">
        <w:rPr>
          <w:rFonts w:ascii="Georgia" w:hAnsi="Georgia"/>
          <w:b/>
          <w:bCs/>
          <w:color w:val="E36C0A" w:themeColor="accent6" w:themeShade="BF"/>
          <w:szCs w:val="27"/>
          <w:shd w:val="clear" w:color="auto" w:fill="FFFFFF"/>
        </w:rPr>
        <w:t xml:space="preserve">– Могилев – Минск </w:t>
      </w:r>
    </w:p>
    <w:p w:rsidR="004F1570" w:rsidRPr="00310B87" w:rsidRDefault="00252CF5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color w:val="4F6228" w:themeColor="accent3" w:themeShade="80"/>
          <w:kern w:val="0"/>
          <w:sz w:val="20"/>
          <w:szCs w:val="21"/>
          <w:lang w:eastAsia="ru-RU" w:bidi="ar-SA"/>
        </w:rPr>
      </w:pPr>
      <w:r w:rsidRPr="00310B87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t>О</w:t>
      </w:r>
      <w:r w:rsidR="004F1570" w:rsidRPr="00310B87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t>тдых на море</w:t>
      </w:r>
      <w:r w:rsidR="004223AE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t xml:space="preserve"> в Кобулети либо Батуси</w:t>
      </w:r>
      <w:r w:rsidR="004F1570" w:rsidRPr="00310B87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t xml:space="preserve"> (</w:t>
      </w:r>
      <w:r w:rsidRPr="00310B87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t>10</w:t>
      </w:r>
      <w:r w:rsidR="004F1570" w:rsidRPr="00310B87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t xml:space="preserve"> ночей)</w:t>
      </w:r>
      <w:r w:rsidR="004F1570" w:rsidRPr="00310B87">
        <w:rPr>
          <w:rFonts w:ascii="Georgia" w:eastAsia="Times New Roman" w:hAnsi="Georgia" w:cs="Helvetica"/>
          <w:b/>
          <w:bCs/>
          <w:color w:val="4F6228" w:themeColor="accent3" w:themeShade="80"/>
          <w:kern w:val="0"/>
          <w:sz w:val="22"/>
          <w:lang w:eastAsia="ru-RU" w:bidi="ar-SA"/>
        </w:rPr>
        <w:br/>
        <w:t xml:space="preserve">16 дней/15 ночей </w:t>
      </w:r>
    </w:p>
    <w:p w:rsidR="004F1570" w:rsidRPr="008F6ABF" w:rsidRDefault="004F1570" w:rsidP="004F1570">
      <w:pPr>
        <w:widowControl/>
        <w:shd w:val="clear" w:color="auto" w:fill="FFFFFF"/>
        <w:suppressAutoHyphens w:val="0"/>
        <w:spacing w:after="100" w:afterAutospacing="1"/>
        <w:jc w:val="center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Georgia" w:eastAsia="Times New Roman" w:hAnsi="Georgia" w:cs="Helvetica"/>
          <w:b/>
          <w:bCs/>
          <w:kern w:val="0"/>
          <w:sz w:val="32"/>
          <w:szCs w:val="36"/>
          <w:lang w:eastAsia="ru-RU" w:bidi="ar-SA"/>
        </w:rPr>
        <w:t>Программа тура</w:t>
      </w:r>
    </w:p>
    <w:p w:rsidR="004F1570" w:rsidRPr="008F6ABF" w:rsidRDefault="004F1570" w:rsidP="00310B8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Отправление из Могилева. Транзит по территории Беларуси и России. Ночной переезд.</w:t>
      </w:r>
    </w:p>
    <w:p w:rsidR="004F1570" w:rsidRPr="008F6ABF" w:rsidRDefault="00310B87" w:rsidP="00310B8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2 день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</w:t>
      </w:r>
      <w:r w:rsidR="004F1570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Транзит по территории РФ.</w:t>
      </w:r>
      <w:r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  <w:t xml:space="preserve"> </w:t>
      </w:r>
      <w:r w:rsidR="004F1570" w:rsidRPr="008F6ABF"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t>(При себе иметь небольшую с</w:t>
      </w:r>
      <w:r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t xml:space="preserve">умму российских денег на обеды, </w:t>
      </w:r>
      <w:r w:rsidR="004F1570" w:rsidRPr="008F6ABF"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t>ужины).</w:t>
      </w:r>
      <w:r>
        <w:rPr>
          <w:rFonts w:ascii="Times New Roman" w:eastAsia="Times New Roman" w:hAnsi="Times New Roman" w:cs="Times New Roman"/>
          <w:i/>
          <w:iCs/>
          <w:kern w:val="0"/>
          <w:szCs w:val="27"/>
          <w:lang w:eastAsia="ru-RU" w:bidi="ar-SA"/>
        </w:rPr>
        <w:t xml:space="preserve"> </w:t>
      </w:r>
      <w:r w:rsidR="004F1570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Ночлег в транзитном отеле на территории РФ. Отдых.</w:t>
      </w:r>
    </w:p>
    <w:p w:rsidR="004F1570" w:rsidRPr="008F6ABF" w:rsidRDefault="004F1570" w:rsidP="00310B8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3 день </w:t>
      </w:r>
      <w:r w:rsidR="00310B87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Ранний выезд из отеля. Транзит по территории России. Пересечение российско-грузинской границы. </w:t>
      </w:r>
      <w:r w:rsidR="008F6ABF" w:rsidRPr="008F6ABF">
        <w:rPr>
          <w:rFonts w:ascii="Times New Roman" w:eastAsia="Times New Roman" w:hAnsi="Times New Roman" w:cs="Times New Roman"/>
          <w:b/>
          <w:kern w:val="0"/>
          <w:szCs w:val="27"/>
          <w:lang w:eastAsia="ru-RU" w:bidi="ar-SA"/>
        </w:rPr>
        <w:t xml:space="preserve">Экскурсия </w:t>
      </w:r>
      <w:r w:rsidRPr="008F6ABF">
        <w:rPr>
          <w:rFonts w:ascii="Times New Roman" w:eastAsia="Times New Roman" w:hAnsi="Times New Roman" w:cs="Times New Roman"/>
          <w:b/>
          <w:kern w:val="0"/>
          <w:szCs w:val="27"/>
          <w:lang w:eastAsia="ru-RU" w:bidi="ar-SA"/>
        </w:rPr>
        <w:t>по военно-грузинской дороге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Военно-Грузинская дорога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 – это одна из самых красивых дорог на Кавказе, да и вообще в мире! Этот путь – по "Дарьяльс</w:t>
      </w:r>
      <w:r w:rsidR="00D0434A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кму ущелью"– Дарьяльская Дорога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по лощинам рек Терека и Арагви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Далее Вас ждёт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праздничный ужин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с множеством национальных блюд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в 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колоритном 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грузинском рест</w:t>
      </w:r>
      <w:r w:rsidR="00310B87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оране, расположенном в Тбилиси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с дегустацией грузинского вина (обязательная доп. плата 10$).</w:t>
      </w:r>
      <w:r w:rsidRPr="008F6ABF"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Зас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еление в отель в центре Тбилиси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 Ночлег в отеле. </w:t>
      </w:r>
    </w:p>
    <w:p w:rsidR="004F1570" w:rsidRPr="008F6ABF" w:rsidRDefault="004F1570" w:rsidP="00310B8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4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 в отеле.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Выселение из отеля.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Обзорная экскурсия в 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Тбилиси.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 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изумительный вид на весь город, мост Мира</w:t>
      </w:r>
      <w:r w:rsidR="00310B87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–</w:t>
      </w:r>
      <w:r w:rsidR="00310B87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</w:t>
      </w:r>
      <w:r w:rsid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чисхати - первый храм Тбилиси (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начало VI в.), освященный в честь Рождества Пресвятой Богородицы, площадь театра Габриадзе. 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Переезд в Кобулети.</w:t>
      </w:r>
      <w:r w:rsid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 w:rsidR="008F6ABF" w:rsidRPr="008F6ABF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Заселение в отель.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Свободное время.</w:t>
      </w:r>
    </w:p>
    <w:p w:rsidR="006C41CC" w:rsidRPr="008F6ABF" w:rsidRDefault="004F1570" w:rsidP="00310B8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5 день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– 13 день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 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Отдых на море.</w:t>
      </w:r>
      <w:r w:rsidR="009265DA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Гостевой дом «Анна»</w:t>
      </w:r>
      <w:r w:rsidR="0069667C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Кобулети</w:t>
      </w:r>
      <w:r w:rsidR="009265DA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(7-8 минут до </w:t>
      </w:r>
      <w:r w:rsidR="0069667C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моря, есть номера БЕЗ БАЛКОНА), либо отель </w:t>
      </w:r>
      <w:r w:rsidR="0069667C" w:rsidRPr="0069667C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"Point</w:t>
      </w:r>
      <w:r w:rsidR="0069667C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 w:rsidR="0069667C" w:rsidRPr="0069667C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Vert" </w:t>
      </w:r>
      <w:r w:rsidR="0069667C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Батуми (1,5 км до моря). </w:t>
      </w:r>
    </w:p>
    <w:p w:rsidR="004F1570" w:rsidRPr="008F6ABF" w:rsidRDefault="006C41CC" w:rsidP="006C41CC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14 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день </w:t>
      </w:r>
      <w:r w:rsidR="00310B87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Ориентировочно в 06.00</w:t>
      </w:r>
      <w:r w:rsidR="004F1570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</w:t>
      </w:r>
      <w:r w:rsidRPr="008F6ABF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выезд из отеля. Переезд в Тбилиси. </w:t>
      </w:r>
      <w:r w:rsidR="006225D2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 xml:space="preserve">12.00 </w:t>
      </w:r>
      <w:r w:rsidRPr="008F6ABF">
        <w:rPr>
          <w:rFonts w:ascii="Times New Roman" w:eastAsia="Times New Roman" w:hAnsi="Times New Roman" w:cs="Times New Roman"/>
          <w:bCs/>
          <w:kern w:val="0"/>
          <w:szCs w:val="27"/>
          <w:lang w:eastAsia="ru-RU" w:bidi="ar-SA"/>
        </w:rPr>
        <w:t>Выезд из Тбилиси на белорусском автобусе. Прохождение границы. Ночной переезд.</w:t>
      </w:r>
    </w:p>
    <w:p w:rsidR="004F1570" w:rsidRPr="008F6ABF" w:rsidRDefault="004F1570" w:rsidP="00310B87">
      <w:pPr>
        <w:widowControl/>
        <w:shd w:val="clear" w:color="auto" w:fill="FFFFFF"/>
        <w:suppressAutoHyphens w:val="0"/>
        <w:jc w:val="both"/>
        <w:rPr>
          <w:rFonts w:ascii="Helvetica" w:eastAsia="Times New Roman" w:hAnsi="Helvetica" w:cs="Helvetica"/>
          <w:kern w:val="0"/>
          <w:sz w:val="20"/>
          <w:szCs w:val="21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</w:t>
      </w:r>
      <w:r w:rsidR="006C41CC"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5</w:t>
      </w: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 xml:space="preserve"> день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Транзит по территории РФ. 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Ночлег в отеле.</w:t>
      </w:r>
    </w:p>
    <w:p w:rsidR="00783620" w:rsidRPr="008F6ABF" w:rsidRDefault="004F1570" w:rsidP="00310B8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  <w:r w:rsidRPr="008F6ABF">
        <w:rPr>
          <w:rFonts w:ascii="Times New Roman" w:eastAsia="Times New Roman" w:hAnsi="Times New Roman" w:cs="Times New Roman"/>
          <w:b/>
          <w:bCs/>
          <w:kern w:val="0"/>
          <w:szCs w:val="27"/>
          <w:lang w:eastAsia="ru-RU" w:bidi="ar-SA"/>
        </w:rPr>
        <w:t>16 день  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Завтрак.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Ранний в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ыезд из отеля.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Транзит по территории РФ и Р</w:t>
      </w:r>
      <w:r w:rsidR="00310B87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еспублики 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Б</w:t>
      </w:r>
      <w:r w:rsidR="00310B87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еларусь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. </w:t>
      </w:r>
      <w:r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Прибытие в Могилев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поздно вечером</w:t>
      </w:r>
      <w:r w:rsidR="0069667C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 xml:space="preserve"> либо утром следующего дня в зависимости от дорожной ситуации</w:t>
      </w:r>
      <w:r w:rsidR="006C41CC" w:rsidRPr="008F6ABF"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  <w:t>.</w:t>
      </w:r>
    </w:p>
    <w:p w:rsidR="00252CF5" w:rsidRPr="008F6ABF" w:rsidRDefault="00252CF5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</w:p>
    <w:p w:rsidR="00252CF5" w:rsidRPr="008F6ABF" w:rsidRDefault="00252CF5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</w:p>
    <w:p w:rsidR="00252CF5" w:rsidRPr="008F6ABF" w:rsidRDefault="00252CF5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</w:p>
    <w:p w:rsidR="00252CF5" w:rsidRPr="008F6ABF" w:rsidRDefault="00252CF5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Cs w:val="27"/>
          <w:lang w:eastAsia="ru-RU" w:bidi="ar-SA"/>
        </w:rPr>
      </w:pPr>
    </w:p>
    <w:p w:rsidR="00252CF5" w:rsidRDefault="00252CF5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Cs w:val="27"/>
          <w:lang w:eastAsia="ru-RU" w:bidi="ar-SA"/>
        </w:rPr>
      </w:pPr>
    </w:p>
    <w:tbl>
      <w:tblPr>
        <w:tblpPr w:leftFromText="180" w:rightFromText="180" w:horzAnchor="margin" w:tblpY="4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275"/>
        <w:gridCol w:w="1276"/>
        <w:gridCol w:w="992"/>
        <w:gridCol w:w="1276"/>
        <w:gridCol w:w="1701"/>
        <w:gridCol w:w="1559"/>
      </w:tblGrid>
      <w:tr w:rsidR="0069667C" w:rsidRPr="00CF639C" w:rsidTr="008B6A9F">
        <w:tc>
          <w:tcPr>
            <w:tcW w:w="1526" w:type="dxa"/>
            <w:vMerge w:val="restart"/>
            <w:shd w:val="clear" w:color="auto" w:fill="FFC000"/>
            <w:vAlign w:val="center"/>
          </w:tcPr>
          <w:p w:rsidR="0069667C" w:rsidRPr="00CF639C" w:rsidRDefault="0069667C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39C">
              <w:rPr>
                <w:rFonts w:ascii="Times New Roman" w:hAnsi="Times New Roman" w:cs="Times New Roman"/>
                <w:b/>
                <w:sz w:val="32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выезда:</w:t>
            </w:r>
          </w:p>
        </w:tc>
        <w:tc>
          <w:tcPr>
            <w:tcW w:w="6095" w:type="dxa"/>
            <w:gridSpan w:val="5"/>
            <w:shd w:val="clear" w:color="auto" w:fill="FFC000"/>
            <w:vAlign w:val="center"/>
          </w:tcPr>
          <w:p w:rsidR="0069667C" w:rsidRDefault="0069667C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на 1 чел. с проживанием в </w:t>
            </w:r>
            <w:r w:rsidRPr="0069667C">
              <w:rPr>
                <w:rFonts w:ascii="Times New Roman" w:hAnsi="Times New Roman" w:cs="Times New Roman"/>
                <w:b/>
                <w:u w:val="single"/>
              </w:rPr>
              <w:t>Кобулети</w:t>
            </w:r>
          </w:p>
          <w:p w:rsidR="0069667C" w:rsidRPr="00CF639C" w:rsidRDefault="0069667C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мини-гостиница «Анна»</w:t>
            </w:r>
          </w:p>
        </w:tc>
        <w:tc>
          <w:tcPr>
            <w:tcW w:w="3260" w:type="dxa"/>
            <w:gridSpan w:val="2"/>
            <w:shd w:val="clear" w:color="auto" w:fill="FBD4B4" w:themeFill="accent6" w:themeFillTint="66"/>
            <w:vAlign w:val="center"/>
          </w:tcPr>
          <w:p w:rsidR="0069667C" w:rsidRDefault="0069667C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на 1 чел. с проживанием в </w:t>
            </w:r>
            <w:r w:rsidRPr="0069667C">
              <w:rPr>
                <w:rFonts w:ascii="Times New Roman" w:hAnsi="Times New Roman" w:cs="Times New Roman"/>
                <w:b/>
                <w:u w:val="single"/>
              </w:rPr>
              <w:t>Батуми</w:t>
            </w:r>
          </w:p>
          <w:p w:rsidR="0069667C" w:rsidRPr="00CF639C" w:rsidRDefault="0069667C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67C">
              <w:rPr>
                <w:rFonts w:ascii="Times New Roman" w:hAnsi="Times New Roman" w:cs="Times New Roman"/>
                <w:b/>
              </w:rPr>
              <w:t>Отель "PointVert"</w:t>
            </w:r>
          </w:p>
        </w:tc>
      </w:tr>
      <w:tr w:rsidR="008B6A9F" w:rsidRPr="00CF639C" w:rsidTr="008B6A9F">
        <w:tc>
          <w:tcPr>
            <w:tcW w:w="1526" w:type="dxa"/>
            <w:vMerge/>
            <w:shd w:val="clear" w:color="auto" w:fill="FFC000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7C">
              <w:rPr>
                <w:rFonts w:ascii="Times New Roman" w:hAnsi="Times New Roman" w:cs="Times New Roman"/>
                <w:b/>
                <w:sz w:val="20"/>
                <w:szCs w:val="20"/>
              </w:rPr>
              <w:t>Без питания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7C">
              <w:rPr>
                <w:rFonts w:ascii="Times New Roman" w:hAnsi="Times New Roman" w:cs="Times New Roman"/>
                <w:b/>
                <w:sz w:val="20"/>
                <w:szCs w:val="20"/>
              </w:rPr>
              <w:t>Завтраки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67C">
              <w:rPr>
                <w:rFonts w:ascii="Times New Roman" w:hAnsi="Times New Roman" w:cs="Times New Roman"/>
                <w:b/>
                <w:sz w:val="20"/>
                <w:szCs w:val="20"/>
              </w:rPr>
              <w:t>Завтрак, обед и ужин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8B6A9F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9667C">
              <w:rPr>
                <w:b/>
                <w:bCs/>
                <w:sz w:val="20"/>
                <w:szCs w:val="20"/>
              </w:rPr>
              <w:t>Дети до 12 лет без питания</w:t>
            </w:r>
          </w:p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67C">
              <w:rPr>
                <w:b/>
                <w:bCs/>
                <w:sz w:val="20"/>
                <w:szCs w:val="20"/>
              </w:rPr>
              <w:t xml:space="preserve">Дети до 6 лет при </w:t>
            </w:r>
            <w:r>
              <w:rPr>
                <w:b/>
                <w:bCs/>
                <w:sz w:val="20"/>
                <w:szCs w:val="20"/>
              </w:rPr>
              <w:t>2х</w:t>
            </w:r>
            <w:r w:rsidRPr="0069667C">
              <w:rPr>
                <w:b/>
                <w:bCs/>
                <w:sz w:val="20"/>
                <w:szCs w:val="20"/>
              </w:rPr>
              <w:t xml:space="preserve"> взрослых без питания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8B6A9F" w:rsidRPr="008B6A9F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Завтраки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B6A9F" w:rsidRPr="008B6A9F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9F">
              <w:rPr>
                <w:rFonts w:ascii="Times New Roman" w:hAnsi="Times New Roman" w:cs="Times New Roman"/>
                <w:b/>
                <w:sz w:val="20"/>
                <w:szCs w:val="20"/>
              </w:rPr>
              <w:t>Дети до 12</w:t>
            </w:r>
          </w:p>
          <w:p w:rsidR="008B6A9F" w:rsidRPr="008B6A9F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9F">
              <w:rPr>
                <w:rFonts w:ascii="Times New Roman" w:hAnsi="Times New Roman" w:cs="Times New Roman"/>
                <w:b/>
                <w:sz w:val="20"/>
                <w:szCs w:val="20"/>
              </w:rPr>
              <w:t>лет без</w:t>
            </w:r>
          </w:p>
          <w:p w:rsidR="008B6A9F" w:rsidRPr="008B6A9F" w:rsidRDefault="008B6A9F" w:rsidP="008B6A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A9F">
              <w:rPr>
                <w:rFonts w:ascii="Times New Roman" w:hAnsi="Times New Roman" w:cs="Times New Roman"/>
                <w:b/>
                <w:sz w:val="20"/>
                <w:szCs w:val="20"/>
              </w:rPr>
              <w:t>питания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25.05.2020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F639C">
              <w:rPr>
                <w:rFonts w:ascii="Times New Roman" w:hAnsi="Times New Roman" w:cs="Times New Roman"/>
              </w:rPr>
              <w:t>0</w:t>
            </w:r>
            <w:r w:rsidRPr="0069667C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19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16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24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220$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04.06.2020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14.06.2020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24.06.2020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04.07.2020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14.07.2020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24.07.2020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03.08.2020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13.08.</w:t>
            </w:r>
            <w:r w:rsidRPr="00CF639C">
              <w:rPr>
                <w:rFonts w:ascii="Times New Roman" w:hAnsi="Times New Roman" w:cs="Times New Roman"/>
                <w:b/>
                <w:i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23.08.2020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02.09.2020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  <w:tr w:rsidR="008B6A9F" w:rsidRPr="00CF639C" w:rsidTr="008B6A9F">
        <w:tc>
          <w:tcPr>
            <w:tcW w:w="1526" w:type="dxa"/>
            <w:shd w:val="clear" w:color="auto" w:fill="9BBB59" w:themeFill="accent3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39C">
              <w:rPr>
                <w:rFonts w:ascii="Times New Roman" w:hAnsi="Times New Roman" w:cs="Times New Roman"/>
                <w:b/>
                <w:i/>
              </w:rPr>
              <w:t>12.09.2020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5" w:type="dxa"/>
            <w:shd w:val="clear" w:color="auto" w:fill="auto"/>
          </w:tcPr>
          <w:p w:rsidR="008B6A9F" w:rsidRPr="0069667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9667C">
              <w:rPr>
                <w:rFonts w:ascii="Times New Roman" w:hAnsi="Times New Roman" w:cs="Times New Roman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CF639C" w:rsidRDefault="008B6A9F" w:rsidP="008B6A9F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F639C">
              <w:rPr>
                <w:rFonts w:ascii="Times New Roman" w:hAnsi="Times New Roman" w:cs="Times New Roman"/>
                <w:lang w:val="en-US"/>
              </w:rPr>
              <w:t>0$</w:t>
            </w:r>
          </w:p>
        </w:tc>
        <w:tc>
          <w:tcPr>
            <w:tcW w:w="992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20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276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d"/>
                <w:b w:val="0"/>
              </w:rPr>
              <w:t>17</w:t>
            </w:r>
            <w:r w:rsidRPr="0069667C">
              <w:rPr>
                <w:rStyle w:val="ad"/>
                <w:b w:val="0"/>
              </w:rPr>
              <w:t>0$</w:t>
            </w:r>
          </w:p>
        </w:tc>
        <w:tc>
          <w:tcPr>
            <w:tcW w:w="1701" w:type="dxa"/>
            <w:shd w:val="clear" w:color="auto" w:fill="auto"/>
          </w:tcPr>
          <w:p w:rsidR="008B6A9F" w:rsidRPr="0069667C" w:rsidRDefault="008B6A9F" w:rsidP="008B6A9F">
            <w:pPr>
              <w:pStyle w:val="ae"/>
              <w:spacing w:before="0" w:beforeAutospacing="0" w:after="0" w:afterAutospacing="0"/>
              <w:jc w:val="center"/>
            </w:pPr>
            <w:r>
              <w:rPr>
                <w:rStyle w:val="ad"/>
              </w:rPr>
              <w:t>25</w:t>
            </w:r>
            <w:r w:rsidRPr="0069667C">
              <w:rPr>
                <w:rStyle w:val="ad"/>
              </w:rPr>
              <w:t>0$</w:t>
            </w:r>
          </w:p>
        </w:tc>
        <w:tc>
          <w:tcPr>
            <w:tcW w:w="1559" w:type="dxa"/>
            <w:shd w:val="clear" w:color="auto" w:fill="auto"/>
          </w:tcPr>
          <w:p w:rsidR="008B6A9F" w:rsidRPr="0069667C" w:rsidRDefault="008B6A9F" w:rsidP="008B6A9F">
            <w:pPr>
              <w:pStyle w:val="ae"/>
              <w:jc w:val="center"/>
            </w:pPr>
            <w:r w:rsidRPr="0069667C">
              <w:rPr>
                <w:rStyle w:val="ad"/>
              </w:rPr>
              <w:t>230$</w:t>
            </w:r>
          </w:p>
        </w:tc>
      </w:tr>
    </w:tbl>
    <w:p w:rsidR="008F6ABF" w:rsidRPr="002D5C5D" w:rsidRDefault="009265DA" w:rsidP="008F6ABF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D5C5D">
        <w:rPr>
          <w:rFonts w:ascii="Times New Roman" w:hAnsi="Times New Roman" w:cs="Times New Roman"/>
          <w:b/>
          <w:sz w:val="28"/>
        </w:rPr>
        <w:t>График и цены</w:t>
      </w:r>
      <w:r w:rsidR="008F6ABF" w:rsidRPr="002D5C5D">
        <w:rPr>
          <w:rFonts w:ascii="Times New Roman" w:hAnsi="Times New Roman" w:cs="Times New Roman"/>
          <w:b/>
          <w:sz w:val="28"/>
        </w:rPr>
        <w:t xml:space="preserve"> на 2020</w:t>
      </w:r>
      <w:r w:rsidRPr="002D5C5D">
        <w:rPr>
          <w:rFonts w:ascii="Times New Roman" w:hAnsi="Times New Roman" w:cs="Times New Roman"/>
          <w:b/>
          <w:sz w:val="28"/>
        </w:rPr>
        <w:t xml:space="preserve"> год</w:t>
      </w:r>
    </w:p>
    <w:p w:rsidR="008F6ABF" w:rsidRDefault="008F6ABF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</w:rPr>
      </w:pPr>
    </w:p>
    <w:p w:rsidR="00252CF5" w:rsidRPr="008F6ABF" w:rsidRDefault="008F6ABF" w:rsidP="004F1570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  <w:lang w:val="en-US"/>
        </w:rPr>
      </w:pPr>
      <w:r w:rsidRPr="008F6ABF">
        <w:rPr>
          <w:rFonts w:ascii="Times New Roman" w:hAnsi="Times New Roman" w:cs="Times New Roman"/>
          <w:b/>
          <w:sz w:val="22"/>
        </w:rPr>
        <w:t>Номер с балконом – доплата 10</w:t>
      </w:r>
      <w:r w:rsidRPr="008F6ABF">
        <w:rPr>
          <w:rFonts w:ascii="Times New Roman" w:hAnsi="Times New Roman" w:cs="Times New Roman"/>
          <w:b/>
          <w:sz w:val="22"/>
          <w:lang w:val="en-US"/>
        </w:rPr>
        <w:t>$</w:t>
      </w:r>
    </w:p>
    <w:p w:rsidR="00252CF5" w:rsidRPr="00252CF5" w:rsidRDefault="00252CF5" w:rsidP="00252CF5">
      <w:pPr>
        <w:rPr>
          <w:rFonts w:ascii="Times New Roman" w:hAnsi="Times New Roman" w:cs="Times New Roman"/>
          <w:sz w:val="22"/>
        </w:rPr>
      </w:pP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В стоимость включено: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услуги сопровождающего группу;</w:t>
      </w:r>
    </w:p>
    <w:p w:rsidR="00252CF5" w:rsidRPr="00E611A9" w:rsidRDefault="008F6AB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1 ночлег</w:t>
      </w:r>
      <w:r w:rsidR="00252CF5" w:rsidRPr="00E611A9">
        <w:rPr>
          <w:sz w:val="25"/>
          <w:szCs w:val="25"/>
        </w:rPr>
        <w:t xml:space="preserve"> в Тбилиси</w:t>
      </w:r>
      <w:r>
        <w:rPr>
          <w:sz w:val="25"/>
          <w:szCs w:val="25"/>
        </w:rPr>
        <w:t xml:space="preserve"> с завтраком</w:t>
      </w:r>
      <w:r w:rsidR="00252CF5" w:rsidRPr="00E611A9">
        <w:rPr>
          <w:sz w:val="25"/>
          <w:szCs w:val="25"/>
        </w:rPr>
        <w:t>;</w:t>
      </w:r>
    </w:p>
    <w:p w:rsidR="00252CF5" w:rsidRPr="00E611A9" w:rsidRDefault="008F6ABF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10</w:t>
      </w:r>
      <w:r w:rsidR="00252CF5" w:rsidRPr="00E611A9">
        <w:rPr>
          <w:sz w:val="25"/>
          <w:szCs w:val="25"/>
        </w:rPr>
        <w:t xml:space="preserve"> ночей на море в Кобулети,</w:t>
      </w:r>
    </w:p>
    <w:p w:rsidR="00252CF5" w:rsidRPr="00E611A9" w:rsidRDefault="00310B87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8F6ABF">
        <w:rPr>
          <w:sz w:val="25"/>
          <w:szCs w:val="25"/>
        </w:rPr>
        <w:t>итание (в зависимости от выбранного типа)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обзорная экскурсия по г. Тбилиси!</w:t>
      </w:r>
    </w:p>
    <w:p w:rsidR="008F6ABF" w:rsidRDefault="00310B87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э</w:t>
      </w:r>
      <w:r w:rsidR="008F6ABF">
        <w:rPr>
          <w:sz w:val="25"/>
          <w:szCs w:val="25"/>
        </w:rPr>
        <w:t>кскурсия по Военно-Грузинской дороге.</w:t>
      </w:r>
    </w:p>
    <w:p w:rsidR="008F6ABF" w:rsidRPr="00E611A9" w:rsidRDefault="008F6ABF" w:rsidP="008F6ABF">
      <w:pPr>
        <w:pStyle w:val="western"/>
        <w:shd w:val="clear" w:color="auto" w:fill="FFFFFF"/>
        <w:spacing w:before="0" w:beforeAutospacing="0" w:after="0" w:afterAutospacing="0"/>
        <w:ind w:left="720"/>
        <w:rPr>
          <w:sz w:val="25"/>
          <w:szCs w:val="25"/>
        </w:rPr>
      </w:pPr>
    </w:p>
    <w:p w:rsidR="00252CF5" w:rsidRPr="00E611A9" w:rsidRDefault="00252CF5" w:rsidP="00252CF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5"/>
          <w:szCs w:val="25"/>
        </w:rPr>
      </w:pPr>
      <w:r w:rsidRPr="00E611A9">
        <w:rPr>
          <w:b/>
          <w:bCs/>
          <w:sz w:val="25"/>
          <w:szCs w:val="25"/>
        </w:rPr>
        <w:t>Оплачивается дополнительно:</w:t>
      </w:r>
    </w:p>
    <w:p w:rsidR="00252CF5" w:rsidRPr="00E611A9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>медицинская страховка – 5 долларов США в бел. руб. по курсу НБРБ на день оплаты  (для людей старше 65 лет стоимость страховки  - 14$);</w:t>
      </w:r>
    </w:p>
    <w:p w:rsidR="008F6ABF" w:rsidRPr="008F6ABF" w:rsidRDefault="009265DA" w:rsidP="008F6AB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личные расходы; 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sz w:val="25"/>
          <w:szCs w:val="25"/>
        </w:rPr>
      </w:pPr>
      <w:r w:rsidRPr="00E611A9">
        <w:rPr>
          <w:b/>
          <w:sz w:val="25"/>
          <w:szCs w:val="25"/>
        </w:rPr>
        <w:t xml:space="preserve">транспортный пакет (проезд до Грузии и обратно + </w:t>
      </w:r>
      <w:r w:rsidR="008F6ABF">
        <w:rPr>
          <w:b/>
          <w:sz w:val="25"/>
          <w:szCs w:val="25"/>
        </w:rPr>
        <w:t xml:space="preserve">2 </w:t>
      </w:r>
      <w:r w:rsidRPr="00E611A9">
        <w:rPr>
          <w:b/>
          <w:sz w:val="25"/>
          <w:szCs w:val="25"/>
        </w:rPr>
        <w:t>транзитных ночлега с завтраками) - 1</w:t>
      </w:r>
      <w:r w:rsidR="008F6ABF">
        <w:rPr>
          <w:b/>
          <w:sz w:val="25"/>
          <w:szCs w:val="25"/>
        </w:rPr>
        <w:t>0</w:t>
      </w:r>
      <w:r w:rsidRPr="00E611A9">
        <w:rPr>
          <w:b/>
          <w:sz w:val="25"/>
          <w:szCs w:val="25"/>
        </w:rPr>
        <w:t>0$ в белорусских рублях по курсу.</w:t>
      </w:r>
    </w:p>
    <w:p w:rsidR="008F6ABF" w:rsidRPr="008F6ABF" w:rsidRDefault="0069667C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</w:t>
      </w:r>
      <w:r w:rsidR="008F6ABF" w:rsidRPr="008F6ABF">
        <w:rPr>
          <w:sz w:val="25"/>
          <w:szCs w:val="25"/>
        </w:rPr>
        <w:t xml:space="preserve">раздничный ужин  по </w:t>
      </w:r>
      <w:r w:rsidR="008F6ABF">
        <w:rPr>
          <w:sz w:val="25"/>
          <w:szCs w:val="25"/>
        </w:rPr>
        <w:t>приезду</w:t>
      </w:r>
      <w:r w:rsidR="008F6ABF" w:rsidRPr="008F6ABF">
        <w:rPr>
          <w:sz w:val="25"/>
          <w:szCs w:val="25"/>
        </w:rPr>
        <w:t xml:space="preserve"> в Тбилиси – 10$;</w:t>
      </w:r>
    </w:p>
    <w:p w:rsidR="00252CF5" w:rsidRDefault="00252CF5" w:rsidP="00252CF5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611A9">
        <w:rPr>
          <w:sz w:val="25"/>
          <w:szCs w:val="25"/>
        </w:rPr>
        <w:t xml:space="preserve">туристическая услуга </w:t>
      </w:r>
      <w:r w:rsidR="008F6ABF">
        <w:rPr>
          <w:sz w:val="25"/>
          <w:szCs w:val="25"/>
        </w:rPr>
        <w:t>4</w:t>
      </w:r>
      <w:r w:rsidRPr="00E611A9">
        <w:rPr>
          <w:sz w:val="25"/>
          <w:szCs w:val="25"/>
        </w:rPr>
        <w:t>0</w:t>
      </w:r>
      <w:r w:rsidR="009265DA">
        <w:rPr>
          <w:sz w:val="25"/>
          <w:szCs w:val="25"/>
        </w:rPr>
        <w:t>,00</w:t>
      </w:r>
      <w:r w:rsidRPr="00E611A9">
        <w:rPr>
          <w:sz w:val="25"/>
          <w:szCs w:val="25"/>
        </w:rPr>
        <w:t xml:space="preserve"> BYN.</w:t>
      </w:r>
    </w:p>
    <w:p w:rsidR="00FF3124" w:rsidRPr="0069667C" w:rsidRDefault="006225D2" w:rsidP="00FF312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номер с балконом - 10 у.</w:t>
      </w:r>
      <w:r w:rsidR="0069667C">
        <w:rPr>
          <w:sz w:val="25"/>
          <w:szCs w:val="25"/>
        </w:rPr>
        <w:t xml:space="preserve">е. </w:t>
      </w:r>
    </w:p>
    <w:p w:rsidR="00FF3124" w:rsidRPr="00FF3124" w:rsidRDefault="00FF3124" w:rsidP="00FF3124">
      <w:pPr>
        <w:rPr>
          <w:lang w:eastAsia="ru-RU" w:bidi="ar-SA"/>
        </w:rPr>
      </w:pPr>
    </w:p>
    <w:p w:rsidR="00FF3124" w:rsidRPr="00FF3124" w:rsidRDefault="00FF3124" w:rsidP="00FF3124">
      <w:pPr>
        <w:rPr>
          <w:lang w:eastAsia="ru-RU" w:bidi="ar-SA"/>
        </w:rPr>
      </w:pPr>
    </w:p>
    <w:p w:rsidR="00FF3124" w:rsidRPr="00FF3124" w:rsidRDefault="00FF3124" w:rsidP="00FF3124">
      <w:pPr>
        <w:rPr>
          <w:lang w:eastAsia="ru-RU" w:bidi="ar-SA"/>
        </w:rPr>
      </w:pPr>
    </w:p>
    <w:p w:rsidR="00FF3124" w:rsidRPr="00FF3124" w:rsidRDefault="00FF3124" w:rsidP="00FF3124">
      <w:pPr>
        <w:rPr>
          <w:lang w:eastAsia="ru-RU" w:bidi="ar-SA"/>
        </w:rPr>
      </w:pPr>
    </w:p>
    <w:p w:rsidR="00FF3124" w:rsidRDefault="00FF3124" w:rsidP="00FF3124">
      <w:pPr>
        <w:rPr>
          <w:lang w:eastAsia="ru-RU" w:bidi="ar-SA"/>
        </w:rPr>
      </w:pPr>
    </w:p>
    <w:p w:rsidR="00FF3124" w:rsidRDefault="00FF3124" w:rsidP="00FF3124">
      <w:pPr>
        <w:rPr>
          <w:lang w:eastAsia="ru-RU" w:bidi="ar-SA"/>
        </w:rPr>
      </w:pPr>
    </w:p>
    <w:p w:rsidR="006225D2" w:rsidRPr="00FF3124" w:rsidRDefault="00FF3124" w:rsidP="00FF3124">
      <w:pPr>
        <w:jc w:val="center"/>
        <w:rPr>
          <w:b/>
          <w:u w:val="single"/>
          <w:lang w:eastAsia="ru-RU" w:bidi="ar-SA"/>
        </w:rPr>
      </w:pPr>
      <w:r w:rsidRPr="00FF3124">
        <w:rPr>
          <w:b/>
          <w:u w:val="single"/>
          <w:lang w:eastAsia="ru-RU" w:bidi="ar-SA"/>
        </w:rPr>
        <w:t>Контактное лицо Дарья 8 0222 64-72-80, +37529 184-84-78, +37533 690-00-37</w:t>
      </w:r>
    </w:p>
    <w:sectPr w:rsidR="006225D2" w:rsidRPr="00FF3124" w:rsidSect="00CE19A5">
      <w:pgSz w:w="11906" w:h="16838"/>
      <w:pgMar w:top="568" w:right="626" w:bottom="1134" w:left="7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77" w:rsidRDefault="00B45F77" w:rsidP="009630C5">
      <w:r>
        <w:separator/>
      </w:r>
    </w:p>
  </w:endnote>
  <w:endnote w:type="continuationSeparator" w:id="1">
    <w:p w:rsidR="00B45F77" w:rsidRDefault="00B45F77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77" w:rsidRDefault="00B45F77" w:rsidP="009630C5">
      <w:r>
        <w:separator/>
      </w:r>
    </w:p>
  </w:footnote>
  <w:footnote w:type="continuationSeparator" w:id="1">
    <w:p w:rsidR="00B45F77" w:rsidRDefault="00B45F77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CE"/>
    <w:multiLevelType w:val="multilevel"/>
    <w:tmpl w:val="846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35E"/>
    <w:multiLevelType w:val="hybridMultilevel"/>
    <w:tmpl w:val="F666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A92"/>
    <w:multiLevelType w:val="hybridMultilevel"/>
    <w:tmpl w:val="4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872"/>
    <w:multiLevelType w:val="hybridMultilevel"/>
    <w:tmpl w:val="228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35D1"/>
    <w:multiLevelType w:val="multilevel"/>
    <w:tmpl w:val="890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469CA"/>
    <w:multiLevelType w:val="multilevel"/>
    <w:tmpl w:val="56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8371D"/>
    <w:multiLevelType w:val="multilevel"/>
    <w:tmpl w:val="2F3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EF46CB"/>
    <w:multiLevelType w:val="multilevel"/>
    <w:tmpl w:val="50A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326F3"/>
    <w:multiLevelType w:val="hybridMultilevel"/>
    <w:tmpl w:val="F196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4BEE"/>
    <w:rsid w:val="0002011C"/>
    <w:rsid w:val="00046365"/>
    <w:rsid w:val="00054B68"/>
    <w:rsid w:val="0006247A"/>
    <w:rsid w:val="00065114"/>
    <w:rsid w:val="0007477F"/>
    <w:rsid w:val="000A0496"/>
    <w:rsid w:val="000A3A90"/>
    <w:rsid w:val="000A5DFF"/>
    <w:rsid w:val="000A64C7"/>
    <w:rsid w:val="000B63B9"/>
    <w:rsid w:val="000C1CCF"/>
    <w:rsid w:val="000C7765"/>
    <w:rsid w:val="000F7FF9"/>
    <w:rsid w:val="0014034B"/>
    <w:rsid w:val="00190F23"/>
    <w:rsid w:val="001A2DA9"/>
    <w:rsid w:val="001E3FAE"/>
    <w:rsid w:val="002434A5"/>
    <w:rsid w:val="0024633E"/>
    <w:rsid w:val="00252CF5"/>
    <w:rsid w:val="00253A64"/>
    <w:rsid w:val="002D5C5D"/>
    <w:rsid w:val="00307947"/>
    <w:rsid w:val="00310B87"/>
    <w:rsid w:val="00314B92"/>
    <w:rsid w:val="00323C30"/>
    <w:rsid w:val="00342128"/>
    <w:rsid w:val="00360BF7"/>
    <w:rsid w:val="003C1059"/>
    <w:rsid w:val="003D49E6"/>
    <w:rsid w:val="004000D3"/>
    <w:rsid w:val="00417F17"/>
    <w:rsid w:val="004223AE"/>
    <w:rsid w:val="00486A82"/>
    <w:rsid w:val="004B77FD"/>
    <w:rsid w:val="004C07BB"/>
    <w:rsid w:val="004C2E03"/>
    <w:rsid w:val="004F1570"/>
    <w:rsid w:val="004F72F0"/>
    <w:rsid w:val="00542E9F"/>
    <w:rsid w:val="00554A40"/>
    <w:rsid w:val="005657C0"/>
    <w:rsid w:val="0057005B"/>
    <w:rsid w:val="005735DB"/>
    <w:rsid w:val="00601363"/>
    <w:rsid w:val="006225D2"/>
    <w:rsid w:val="00646E7B"/>
    <w:rsid w:val="006477B5"/>
    <w:rsid w:val="00661D0D"/>
    <w:rsid w:val="0066374D"/>
    <w:rsid w:val="0066403D"/>
    <w:rsid w:val="0069667C"/>
    <w:rsid w:val="006C41CC"/>
    <w:rsid w:val="00702484"/>
    <w:rsid w:val="0070562B"/>
    <w:rsid w:val="00724AB2"/>
    <w:rsid w:val="00724ACF"/>
    <w:rsid w:val="00725674"/>
    <w:rsid w:val="0077119F"/>
    <w:rsid w:val="00783620"/>
    <w:rsid w:val="007A509E"/>
    <w:rsid w:val="007D3678"/>
    <w:rsid w:val="00821295"/>
    <w:rsid w:val="00830842"/>
    <w:rsid w:val="00866166"/>
    <w:rsid w:val="0086749D"/>
    <w:rsid w:val="008A532E"/>
    <w:rsid w:val="008B6A9F"/>
    <w:rsid w:val="008E7BE6"/>
    <w:rsid w:val="008F6ABF"/>
    <w:rsid w:val="009265DA"/>
    <w:rsid w:val="009630C5"/>
    <w:rsid w:val="00976031"/>
    <w:rsid w:val="009A7370"/>
    <w:rsid w:val="009B704B"/>
    <w:rsid w:val="009D53DE"/>
    <w:rsid w:val="009E1676"/>
    <w:rsid w:val="00A449E3"/>
    <w:rsid w:val="00A659C9"/>
    <w:rsid w:val="00A741C1"/>
    <w:rsid w:val="00AB6DD2"/>
    <w:rsid w:val="00AE7E42"/>
    <w:rsid w:val="00AF52DA"/>
    <w:rsid w:val="00B11B1B"/>
    <w:rsid w:val="00B2668A"/>
    <w:rsid w:val="00B45F77"/>
    <w:rsid w:val="00B628E0"/>
    <w:rsid w:val="00B710D0"/>
    <w:rsid w:val="00BE2C0B"/>
    <w:rsid w:val="00BE380F"/>
    <w:rsid w:val="00C05983"/>
    <w:rsid w:val="00C80527"/>
    <w:rsid w:val="00CA262E"/>
    <w:rsid w:val="00CC417B"/>
    <w:rsid w:val="00CE19A5"/>
    <w:rsid w:val="00CF2F36"/>
    <w:rsid w:val="00CF639C"/>
    <w:rsid w:val="00D0434A"/>
    <w:rsid w:val="00D43668"/>
    <w:rsid w:val="00D50C2F"/>
    <w:rsid w:val="00DA3530"/>
    <w:rsid w:val="00DC3FA9"/>
    <w:rsid w:val="00DE6B13"/>
    <w:rsid w:val="00E2036F"/>
    <w:rsid w:val="00E259FF"/>
    <w:rsid w:val="00E2628E"/>
    <w:rsid w:val="00E32669"/>
    <w:rsid w:val="00E44D47"/>
    <w:rsid w:val="00E81710"/>
    <w:rsid w:val="00E93B42"/>
    <w:rsid w:val="00EA4CE3"/>
    <w:rsid w:val="00EB5DE9"/>
    <w:rsid w:val="00EE137E"/>
    <w:rsid w:val="00F20AF0"/>
    <w:rsid w:val="00F32356"/>
    <w:rsid w:val="00F34DEF"/>
    <w:rsid w:val="00F40521"/>
    <w:rsid w:val="00F4329B"/>
    <w:rsid w:val="00F62597"/>
    <w:rsid w:val="00FA08F7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0B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BE2C0B"/>
  </w:style>
  <w:style w:type="paragraph" w:customStyle="1" w:styleId="a3">
    <w:name w:val="Заголовок"/>
    <w:basedOn w:val="a"/>
    <w:next w:val="a4"/>
    <w:rsid w:val="00BE2C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E2C0B"/>
    <w:pPr>
      <w:spacing w:after="140" w:line="288" w:lineRule="auto"/>
    </w:pPr>
  </w:style>
  <w:style w:type="paragraph" w:styleId="a5">
    <w:name w:val="List"/>
    <w:basedOn w:val="a4"/>
    <w:rsid w:val="00BE2C0B"/>
  </w:style>
  <w:style w:type="paragraph" w:styleId="a6">
    <w:name w:val="caption"/>
    <w:basedOn w:val="a"/>
    <w:qFormat/>
    <w:rsid w:val="00BE2C0B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BE2C0B"/>
    <w:pPr>
      <w:suppressLineNumbers/>
    </w:pPr>
  </w:style>
  <w:style w:type="paragraph" w:customStyle="1" w:styleId="a7">
    <w:name w:val="Содержимое таблицы"/>
    <w:basedOn w:val="a"/>
    <w:rsid w:val="00BE2C0B"/>
    <w:pPr>
      <w:suppressLineNumbers/>
    </w:pPr>
  </w:style>
  <w:style w:type="paragraph" w:customStyle="1" w:styleId="a8">
    <w:name w:val="Заголовок таблицы"/>
    <w:basedOn w:val="a7"/>
    <w:rsid w:val="00BE2C0B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Strong"/>
    <w:uiPriority w:val="22"/>
    <w:qFormat/>
    <w:rsid w:val="0057005B"/>
    <w:rPr>
      <w:b/>
      <w:bCs/>
    </w:rPr>
  </w:style>
  <w:style w:type="paragraph" w:styleId="ae">
    <w:name w:val="Normal (Web)"/>
    <w:basedOn w:val="a"/>
    <w:uiPriority w:val="99"/>
    <w:unhideWhenUsed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uiPriority w:val="99"/>
    <w:semiHidden/>
    <w:unhideWhenUsed/>
    <w:rsid w:val="004F1570"/>
    <w:rPr>
      <w:color w:val="0000FF"/>
      <w:u w:val="single"/>
    </w:rPr>
  </w:style>
  <w:style w:type="table" w:styleId="af0">
    <w:name w:val="Table Grid"/>
    <w:basedOn w:val="a1"/>
    <w:uiPriority w:val="59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2C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2020-02-01T09:56:00Z</cp:lastPrinted>
  <dcterms:created xsi:type="dcterms:W3CDTF">2019-11-12T09:00:00Z</dcterms:created>
  <dcterms:modified xsi:type="dcterms:W3CDTF">2020-02-14T13:04:00Z</dcterms:modified>
</cp:coreProperties>
</file>