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Pr="008946E9" w:rsidRDefault="008946E9" w:rsidP="008946E9">
      <w:pPr>
        <w:pStyle w:val="a9"/>
        <w:tabs>
          <w:tab w:val="clear" w:pos="4677"/>
          <w:tab w:val="center" w:pos="4962"/>
        </w:tabs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-85090</wp:posOffset>
            </wp:positionV>
            <wp:extent cx="2295525" cy="885825"/>
            <wp:effectExtent l="19050" t="0" r="9525" b="0"/>
            <wp:wrapNone/>
            <wp:docPr id="12" name="Рисунок 12" descr="ЛОГ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EC1" w:rsidRPr="003B4EC1">
        <w:rPr>
          <w:noProof/>
          <w:lang w:eastAsia="ru-RU" w:bidi="ar-SA"/>
        </w:rPr>
        <w:pict>
          <v:rect id="_x0000_s1037" style="position:absolute;margin-left:366.65pt;margin-top:1.55pt;width:183pt;height:54pt;z-index:251661312;mso-position-horizontal-relative:text;mso-position-vertical-relative:text" strokecolor="#e36c0a">
            <v:textbox style="mso-next-textbox:#_x0000_s1037">
              <w:txbxContent>
                <w:p w:rsidR="00B7069D" w:rsidRPr="008946E9" w:rsidRDefault="00B7069D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46E9">
                    <w:rPr>
                      <w:b/>
                      <w:sz w:val="20"/>
                      <w:szCs w:val="20"/>
                    </w:rPr>
                    <w:t>г. Могилев, пр-т Мира, 6</w:t>
                  </w:r>
                </w:p>
                <w:p w:rsidR="00B7069D" w:rsidRPr="008946E9" w:rsidRDefault="00B7069D" w:rsidP="00B7069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46E9">
                    <w:rPr>
                      <w:b/>
                      <w:sz w:val="20"/>
                      <w:szCs w:val="20"/>
                    </w:rPr>
                    <w:t>8 0222 70-70-28, 32-72-80</w:t>
                  </w:r>
                </w:p>
                <w:p w:rsidR="00B7069D" w:rsidRPr="008946E9" w:rsidRDefault="00B7069D" w:rsidP="008946E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8946E9">
                    <w:rPr>
                      <w:b/>
                      <w:sz w:val="20"/>
                      <w:szCs w:val="20"/>
                    </w:rPr>
                    <w:t xml:space="preserve"> +37529 184-84-78 </w:t>
                  </w:r>
                  <w:r w:rsidR="008946E9">
                    <w:rPr>
                      <w:b/>
                      <w:sz w:val="20"/>
                      <w:szCs w:val="20"/>
                    </w:rPr>
                    <w:t>,</w:t>
                  </w:r>
                  <w:r w:rsidRPr="008946E9">
                    <w:rPr>
                      <w:b/>
                      <w:sz w:val="20"/>
                      <w:szCs w:val="20"/>
                    </w:rPr>
                    <w:t>+37529 743-87-65</w:t>
                  </w:r>
                </w:p>
                <w:p w:rsidR="00B7069D" w:rsidRPr="008946E9" w:rsidRDefault="00B7069D" w:rsidP="00B7069D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8946E9">
                    <w:rPr>
                      <w:b/>
                      <w:sz w:val="20"/>
                      <w:szCs w:val="20"/>
                      <w:lang w:val="en-US"/>
                    </w:rPr>
                    <w:t>mog-intourist@mail.ru</w:t>
                  </w:r>
                </w:p>
                <w:p w:rsidR="00B7069D" w:rsidRPr="001B1E17" w:rsidRDefault="00B7069D" w:rsidP="00B7069D"/>
                <w:p w:rsidR="00B7069D" w:rsidRPr="001B1E17" w:rsidRDefault="00B7069D" w:rsidP="00B7069D"/>
              </w:txbxContent>
            </v:textbox>
          </v:rect>
        </w:pict>
      </w:r>
      <w:r w:rsidR="009630C5">
        <w:rPr>
          <w:rFonts w:ascii="Arial" w:hAnsi="Arial"/>
          <w:b/>
          <w:color w:val="2F2F2F"/>
          <w:sz w:val="28"/>
        </w:rPr>
        <w:br/>
      </w:r>
      <w:r w:rsidR="00F05B33">
        <w:rPr>
          <w:rFonts w:ascii="Times New Roman" w:eastAsia="Times New Roman" w:hAnsi="Times New Roman" w:cs="Times New Roman"/>
          <w:b/>
          <w:color w:val="4F6228"/>
          <w:kern w:val="0"/>
          <w:sz w:val="56"/>
          <w:szCs w:val="56"/>
          <w:lang w:eastAsia="en-US" w:bidi="ar-SA"/>
        </w:rPr>
        <w:t xml:space="preserve">         </w:t>
      </w:r>
    </w:p>
    <w:p w:rsidR="00B7069D" w:rsidRPr="008946E9" w:rsidRDefault="008946E9" w:rsidP="00B7069D">
      <w:pPr>
        <w:pStyle w:val="a9"/>
        <w:tabs>
          <w:tab w:val="clear" w:pos="4677"/>
          <w:tab w:val="center" w:pos="4962"/>
        </w:tabs>
        <w:jc w:val="center"/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 xml:space="preserve">Ч2 - </w:t>
      </w:r>
      <w:r w:rsidR="00054B68" w:rsidRPr="008946E9"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>Чарующая</w:t>
      </w:r>
      <w:r w:rsidR="00F05B33" w:rsidRPr="008946E9"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 xml:space="preserve"> Грузия</w:t>
      </w:r>
      <w:r w:rsidR="002434A5" w:rsidRPr="008946E9">
        <w:rPr>
          <w:rFonts w:ascii="Times New Roman" w:eastAsia="Times New Roman" w:hAnsi="Times New Roman" w:cs="Times New Roman"/>
          <w:b/>
          <w:color w:val="4F6228"/>
          <w:kern w:val="0"/>
          <w:sz w:val="44"/>
          <w:szCs w:val="44"/>
          <w:lang w:eastAsia="en-US" w:bidi="ar-SA"/>
        </w:rPr>
        <w:t xml:space="preserve"> </w:t>
      </w:r>
    </w:p>
    <w:p w:rsidR="00054B68" w:rsidRPr="008946E9" w:rsidRDefault="00085629" w:rsidP="00A60F81">
      <w:pPr>
        <w:pStyle w:val="a9"/>
        <w:tabs>
          <w:tab w:val="clear" w:pos="4677"/>
          <w:tab w:val="center" w:pos="4962"/>
        </w:tabs>
        <w:jc w:val="center"/>
        <w:rPr>
          <w:szCs w:val="24"/>
          <w:u w:val="single"/>
        </w:rPr>
      </w:pPr>
      <w:r w:rsidRPr="008946E9">
        <w:rPr>
          <w:rFonts w:ascii="Times New Roman" w:eastAsia="Times New Roman" w:hAnsi="Times New Roman" w:cs="Times New Roman"/>
          <w:color w:val="4F6228"/>
          <w:kern w:val="0"/>
          <w:szCs w:val="24"/>
          <w:u w:val="single"/>
          <w:lang w:eastAsia="en-US" w:bidi="ar-SA"/>
        </w:rPr>
        <w:t xml:space="preserve"> </w:t>
      </w:r>
      <w:r w:rsidR="00B7069D" w:rsidRPr="008946E9">
        <w:rPr>
          <w:rFonts w:ascii="Times New Roman" w:eastAsia="Times New Roman" w:hAnsi="Times New Roman" w:cs="Times New Roman"/>
          <w:color w:val="4F6228"/>
          <w:kern w:val="0"/>
          <w:szCs w:val="24"/>
          <w:u w:val="single"/>
          <w:lang w:eastAsia="en-US" w:bidi="ar-SA"/>
        </w:rPr>
        <w:t>(автобусный тур)</w:t>
      </w:r>
    </w:p>
    <w:p w:rsidR="00B2668A" w:rsidRPr="008946E9" w:rsidRDefault="00B70C43" w:rsidP="00A60F81">
      <w:pPr>
        <w:pStyle w:val="a4"/>
        <w:widowControl/>
        <w:spacing w:after="0"/>
        <w:jc w:val="center"/>
        <w:rPr>
          <w:rFonts w:ascii="Times New Roman" w:hAnsi="Times New Roman"/>
          <w:b/>
          <w:color w:val="76923C"/>
        </w:rPr>
      </w:pPr>
      <w:r>
        <w:rPr>
          <w:rFonts w:ascii="Times New Roman" w:hAnsi="Times New Roman"/>
          <w:b/>
          <w:color w:val="76923C"/>
        </w:rPr>
        <w:t>Невинномысск</w:t>
      </w:r>
      <w:r w:rsidR="002052DD" w:rsidRPr="008946E9">
        <w:rPr>
          <w:rFonts w:ascii="Times New Roman" w:hAnsi="Times New Roman"/>
          <w:b/>
          <w:color w:val="76923C"/>
        </w:rPr>
        <w:t xml:space="preserve"> - Тбилиси – Бодбе – Цхалтубо - Кобулети (отдых на море) – Батуми – Боржоми – Тбилиси - </w:t>
      </w:r>
      <w:r>
        <w:rPr>
          <w:rFonts w:ascii="Times New Roman" w:hAnsi="Times New Roman"/>
          <w:b/>
          <w:color w:val="76923C"/>
        </w:rPr>
        <w:t>Невинномысск</w:t>
      </w:r>
    </w:p>
    <w:p w:rsidR="008946E9" w:rsidRDefault="00B2668A" w:rsidP="008946E9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8946E9">
        <w:rPr>
          <w:rFonts w:ascii="Times New Roman" w:hAnsi="Times New Roman"/>
          <w:b/>
          <w:color w:val="262626"/>
          <w:sz w:val="20"/>
          <w:szCs w:val="20"/>
        </w:rPr>
        <w:t xml:space="preserve">Экскурсии + отдых на море </w:t>
      </w:r>
      <w:r w:rsidR="002434A5" w:rsidRPr="008946E9">
        <w:rPr>
          <w:rFonts w:ascii="Times New Roman" w:hAnsi="Times New Roman"/>
          <w:b/>
          <w:color w:val="262626"/>
          <w:sz w:val="20"/>
          <w:szCs w:val="20"/>
        </w:rPr>
        <w:t>(8 ночей)</w:t>
      </w:r>
    </w:p>
    <w:p w:rsidR="00B2668A" w:rsidRPr="008946E9" w:rsidRDefault="008946E9" w:rsidP="008946E9">
      <w:pPr>
        <w:tabs>
          <w:tab w:val="center" w:pos="5216"/>
          <w:tab w:val="left" w:pos="7965"/>
        </w:tabs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8946E9">
        <w:rPr>
          <w:rFonts w:ascii="Times New Roman" w:hAnsi="Times New Roman"/>
          <w:b/>
          <w:color w:val="262626"/>
          <w:sz w:val="20"/>
          <w:szCs w:val="20"/>
        </w:rPr>
        <w:t xml:space="preserve"> </w:t>
      </w:r>
      <w:r w:rsidR="00B2668A" w:rsidRPr="008946E9">
        <w:rPr>
          <w:rFonts w:ascii="Times New Roman" w:hAnsi="Times New Roman"/>
          <w:b/>
          <w:color w:val="262626"/>
          <w:sz w:val="20"/>
          <w:szCs w:val="20"/>
        </w:rPr>
        <w:t>1</w:t>
      </w:r>
      <w:r w:rsidR="002434A5" w:rsidRPr="008946E9">
        <w:rPr>
          <w:rFonts w:ascii="Times New Roman" w:hAnsi="Times New Roman"/>
          <w:b/>
          <w:color w:val="262626"/>
          <w:sz w:val="20"/>
          <w:szCs w:val="20"/>
        </w:rPr>
        <w:t>5</w:t>
      </w:r>
      <w:r w:rsidR="00B2668A" w:rsidRPr="008946E9">
        <w:rPr>
          <w:rFonts w:ascii="Times New Roman" w:hAnsi="Times New Roman"/>
          <w:b/>
          <w:color w:val="262626"/>
          <w:sz w:val="20"/>
          <w:szCs w:val="20"/>
        </w:rPr>
        <w:t xml:space="preserve"> дней/1</w:t>
      </w:r>
      <w:r w:rsidR="002434A5" w:rsidRPr="008946E9">
        <w:rPr>
          <w:rFonts w:ascii="Times New Roman" w:hAnsi="Times New Roman"/>
          <w:b/>
          <w:color w:val="262626"/>
          <w:sz w:val="20"/>
          <w:szCs w:val="20"/>
        </w:rPr>
        <w:t>4</w:t>
      </w:r>
      <w:r w:rsidR="00B2668A" w:rsidRPr="008946E9">
        <w:rPr>
          <w:rFonts w:ascii="Times New Roman" w:hAnsi="Times New Roman"/>
          <w:b/>
          <w:color w:val="262626"/>
          <w:sz w:val="20"/>
          <w:szCs w:val="20"/>
        </w:rPr>
        <w:t xml:space="preserve"> ночей +3-разовое питание</w:t>
      </w:r>
    </w:p>
    <w:p w:rsidR="00646E7B" w:rsidRPr="00A60F81" w:rsidRDefault="00B710D0" w:rsidP="00B7069D">
      <w:pPr>
        <w:pStyle w:val="a4"/>
        <w:widowControl/>
        <w:spacing w:after="0"/>
        <w:jc w:val="center"/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</w:pPr>
      <w:r w:rsidRPr="00A60F81">
        <w:rPr>
          <w:rFonts w:ascii="Times New Roman" w:eastAsia="Times New Roman" w:hAnsi="Times New Roman" w:cs="Times New Roman"/>
          <w:b/>
          <w:color w:val="4F6228"/>
          <w:kern w:val="0"/>
          <w:lang w:eastAsia="en-US" w:bidi="ar-SA"/>
        </w:rPr>
        <w:t>Программа тура</w:t>
      </w:r>
    </w:p>
    <w:tbl>
      <w:tblPr>
        <w:tblW w:w="10599" w:type="dxa"/>
        <w:tblInd w:w="93" w:type="dxa"/>
        <w:tblLook w:val="04A0"/>
      </w:tblPr>
      <w:tblGrid>
        <w:gridCol w:w="724"/>
        <w:gridCol w:w="9875"/>
      </w:tblGrid>
      <w:tr w:rsidR="00232D54" w:rsidRPr="00232D54" w:rsidTr="00A60F81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B7069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 день</w:t>
            </w:r>
          </w:p>
        </w:tc>
        <w:tc>
          <w:tcPr>
            <w:tcW w:w="9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="002052DD"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Отправление из Могилева.</w:t>
            </w:r>
            <w:r w:rsidR="002052DD"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Транзит по территории Беларуси и России, ночной переезд.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B70C4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Прибытие в </w:t>
            </w:r>
            <w:r w:rsidR="00B70C43">
              <w:rPr>
                <w:rFonts w:ascii="Times New Roman" w:hAnsi="Times New Roman" w:cs="Times New Roman"/>
                <w:b/>
                <w:sz w:val="18"/>
                <w:szCs w:val="18"/>
              </w:rPr>
              <w:t>Невинномысск</w:t>
            </w:r>
            <w:r w:rsidRPr="008946E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в отеле. Отдых.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B70C43" w:rsidP="00687653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B70C4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Завтрак. Ранний выезд из отеля. Транзит по территории России. Пересечение российско-грузинской границы. Мы проезжаем по военно-грузинской дороге. Военно-Грузинская дорога – это одна из самых красивых дорог на Кавказе, да и вообще в мире! Этот путь - "Дарьяльская дорога"– по лощинам рек Терека и Арагви - известен с давнего времени. Здесь нет повторений - сплошное чередование контрастных красочных ландшафтов, начиная от долин с зеленью садов и виноградников на высоте 150 метров над уровнем моря, и заканчивая величавыми горными вершинами, поднимающимися выше 5000 метров. Дорога вьется по правому берегу Куры. А дальше - Мцхета.  Панорама с холма, на котором стоит Монастырь Джвари просто восхитительна, именно отсюда вы сможете увидеть четкую границу между чистейшей горной Арагви, и рекой Кура. Далее Вас ждёт праздничный ужин в национальном грузинском ресторане, расположенном в Мцхета  у подножия Джвари с дегустацией красного грузинского вина – в сопровождении тамады  (по желанию доп. плата 10$) . Переезд в Тбилиси. Заселение в отель. Ночлег в отеле.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B70C43" w:rsidP="002052D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в отеле.</w:t>
            </w:r>
            <w:r w:rsidRPr="00B70C43">
              <w:rPr>
                <w:rFonts w:ascii="Times New Roman" w:hAnsi="Times New Roman" w:cs="Times New Roman"/>
                <w:sz w:val="18"/>
                <w:szCs w:val="18"/>
              </w:rPr>
              <w:t xml:space="preserve"> Экскурсия в Бодбе Монастырь Святой равноапостольной Нины, где желающие могу совершить ритуал омовения в источнике Св. Нины - что равнозначно причащению, избавлению от грехов и болезней. Обед в национальном ресторане «Никала» в Сигнахи - названного в честь художника, о котором поет Алла Пугачева в песне миллион алых роз, в сопровождении вина, под руководством тамады  (по желанию доп. плата 10$). Осмотр   города-музея Сигнахи -  города  любви. После чего с тем посещение завода грузинского вина с БЕСПЛАТНОЙ дегустацией вина на заводе. Желающие могут приобрести заводские вина.  При наличии времени  посещение Монастыря – большой старинный храм в Кахетии, в черте посёлка Тибаани. Храм стоит в центре поселка Тибаани и от него открываются прекрасный вид на Алазанскую долину. Возвращение в отель. Ужин. Свободное время.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B70C43" w:rsidRDefault="00B70C43" w:rsidP="00687653">
            <w:pPr>
              <w:pStyle w:val="a4"/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C43">
              <w:rPr>
                <w:rFonts w:ascii="Times New Roman" w:hAnsi="Times New Roman" w:cs="Times New Roman"/>
                <w:sz w:val="18"/>
                <w:szCs w:val="18"/>
              </w:rPr>
              <w:t>Завтрак. Обзорная экскурсия в Тбилиси. Старый город, проспект Руставели - главная артерия города, площадь Свободы, святой храм Метехи, основанный в 13 веке, расположенный над Курой, рядом стоит памятник Вахтангу Горгасали (один из основоположников грузинской государственности), крепость «Нарикала» - душа Тбилиси, с крепостной стены открывается изумительный вид на весь город, мост Мира–«Хрустальный мост», является вторым в мире по сложности архитектуры и в ходит в 50 лучших мостов мира, прогулка по улице Шарден, которая знаменита своими уютными кафе, ресторанами, художественными галереями. Улица Шарден, Анчисхати - первый храм Тбилиси ( начало VI в.), освященный в честь Рождества Пресвятой Богородицы, площадь театра Габриадзе. Обед  с дегустацией всех видов хачапури (по желанию доп. плата 10$). Отправление на Черное море. По дороге посещение всемирно известного города-курорта Боржоми, знаменитого своими целебными водами (по желанию доп. плата 15$). Размещение в отеле. Ужин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6-12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29" w:rsidRPr="00085629" w:rsidRDefault="00085629" w:rsidP="0008562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</w:t>
            </w:r>
            <w:r w:rsidRPr="0008562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тдых на море.  Завтрак в отеле, обед, ужин (порционно).</w:t>
            </w:r>
          </w:p>
          <w:p w:rsidR="00085629" w:rsidRPr="00085629" w:rsidRDefault="00085629" w:rsidP="0008562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8562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Во время отдыха:  • Экскурсия в Батуми (по желанию доп. плата 10$)</w:t>
            </w:r>
          </w:p>
          <w:p w:rsidR="00085629" w:rsidRPr="00085629" w:rsidRDefault="00085629" w:rsidP="0008562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  <w:r w:rsidRPr="0008562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Экскурсия в заповедник  Сатаплия (10$  вместе с входными билетами )</w:t>
            </w:r>
          </w:p>
          <w:p w:rsidR="00085629" w:rsidRPr="00085629" w:rsidRDefault="00085629" w:rsidP="0008562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  <w:r w:rsidRPr="0008562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Экскурсия по Мартвильскому каньону  (15$)</w:t>
            </w:r>
          </w:p>
          <w:p w:rsidR="00232D54" w:rsidRPr="008946E9" w:rsidRDefault="00085629" w:rsidP="00085629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  <w:r w:rsidRPr="0008562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Экскурсия на водопад Махунцети в Аджарии (10$). Махунцети называют самым высоким водопадом региона. Вода красивым каскадом стекает в каменную чашу с высоты около 30 м. Примерно метрах в 500-х от водопада находится каменный арочный мост. арочный мост царицы Тамары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43" w:rsidRPr="00B70C43" w:rsidRDefault="00B70C43" w:rsidP="00B70C4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70C4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Отдых на море. Завтрак.  Отправление домой, через Кутаиси и Цхалтубо.  Экскурсия по Кутаиси. Кутаиси, расположенный на реке Риони, на высоте до 300 метров над уровнем моря, входит в 10 древнейших городов Европы. Этот город являлся исторической столицей царства Колхиды в период 2 тыс. лет до нашей эры.Посещение Пещеры Прометея ( по желанию за доп. плату 20$ вместе с шикарным грузинским обедом с национальными блюдами и вином!). Пещера Прометея — самая красивая из тех, что в настоящее время доступны туристам в Грузии. Экскурсия по пещере Прометея представляет собой прогулку по извилистой дорожке среди свисающих сталактитов, подземных рек, озер и даже водопадов. По желанию обед в Имеретии с возможностью попробовать настоящую имеретинскую кухню!(доплата 10$).</w:t>
            </w:r>
          </w:p>
          <w:p w:rsidR="00232D54" w:rsidRPr="008946E9" w:rsidRDefault="00B70C43" w:rsidP="00B70C4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B70C4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Экскурсия на водопады (по желанию за доп. плату 10$).Водопад Кинчха представляет собой каскад водопадов, состоящий из двух ступеней, впадающих в реку Окаце. Посещение Ботанического сада (по желанию за доп. плату 10$). Ужин. Ночлег в Тбилиси.</w:t>
            </w:r>
          </w:p>
        </w:tc>
      </w:tr>
      <w:tr w:rsidR="00232D54" w:rsidRPr="00232D54" w:rsidTr="009938AE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14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085629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6228"/>
                <w:kern w:val="0"/>
                <w:sz w:val="18"/>
                <w:szCs w:val="18"/>
                <w:lang w:eastAsia="en-US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Транзит по территории РФ. Ночлег в </w:t>
            </w:r>
            <w:r w:rsidR="00B70C43" w:rsidRPr="00B70C43">
              <w:rPr>
                <w:rFonts w:ascii="Times New Roman" w:hAnsi="Times New Roman" w:cs="Times New Roman"/>
                <w:sz w:val="18"/>
                <w:szCs w:val="18"/>
              </w:rPr>
              <w:t>Невинномысск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32D54" w:rsidRPr="00232D54" w:rsidTr="00A60F8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54" w:rsidRPr="008946E9" w:rsidRDefault="00232D54" w:rsidP="0068765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 день</w:t>
            </w:r>
          </w:p>
        </w:tc>
        <w:tc>
          <w:tcPr>
            <w:tcW w:w="9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D54" w:rsidRPr="008946E9" w:rsidRDefault="00232D54" w:rsidP="0008562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8946E9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Выезд из </w:t>
            </w:r>
            <w:r w:rsidR="00B70C43" w:rsidRPr="00B70C43">
              <w:rPr>
                <w:rFonts w:ascii="Times New Roman" w:hAnsi="Times New Roman" w:cs="Times New Roman"/>
                <w:sz w:val="18"/>
                <w:szCs w:val="18"/>
              </w:rPr>
              <w:t>Невинномысск</w:t>
            </w:r>
            <w:r w:rsidR="00B70C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>. Прибытие в М</w:t>
            </w:r>
            <w:r w:rsidR="002B49CB" w:rsidRPr="008946E9">
              <w:rPr>
                <w:rFonts w:ascii="Times New Roman" w:hAnsi="Times New Roman" w:cs="Times New Roman"/>
                <w:sz w:val="18"/>
                <w:szCs w:val="18"/>
              </w:rPr>
              <w:t>огилев</w:t>
            </w:r>
            <w:r w:rsidRPr="008946E9">
              <w:rPr>
                <w:rFonts w:ascii="Times New Roman" w:hAnsi="Times New Roman" w:cs="Times New Roman"/>
                <w:sz w:val="18"/>
                <w:szCs w:val="18"/>
              </w:rPr>
              <w:t xml:space="preserve"> поздно вечером.</w:t>
            </w:r>
          </w:p>
        </w:tc>
      </w:tr>
    </w:tbl>
    <w:tbl>
      <w:tblPr>
        <w:tblpPr w:leftFromText="180" w:rightFromText="180" w:vertAnchor="text" w:horzAnchor="margin" w:tblpY="-12813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65"/>
        <w:gridCol w:w="3086"/>
        <w:gridCol w:w="2245"/>
        <w:gridCol w:w="3229"/>
      </w:tblGrid>
      <w:tr w:rsidR="00A60F81" w:rsidRPr="00AB6DD2" w:rsidTr="00B70C43">
        <w:trPr>
          <w:trHeight w:val="216"/>
        </w:trPr>
        <w:tc>
          <w:tcPr>
            <w:tcW w:w="1965" w:type="dxa"/>
            <w:shd w:val="clear" w:color="auto" w:fill="D6E3BC" w:themeFill="accent3" w:themeFillTint="66"/>
          </w:tcPr>
          <w:p w:rsidR="00A60F81" w:rsidRPr="000D0331" w:rsidRDefault="00A60F81" w:rsidP="00B70C43">
            <w:pPr>
              <w:pStyle w:val="a4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Дата выезда</w:t>
            </w:r>
          </w:p>
        </w:tc>
        <w:tc>
          <w:tcPr>
            <w:tcW w:w="3086" w:type="dxa"/>
            <w:shd w:val="clear" w:color="auto" w:fill="D6E3BC" w:themeFill="accent3" w:themeFillTint="66"/>
          </w:tcPr>
          <w:p w:rsidR="00A60F81" w:rsidRPr="000D0331" w:rsidRDefault="00A60F81" w:rsidP="00B70C4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:rsidR="00A60F81" w:rsidRPr="000D0331" w:rsidRDefault="00A60F81" w:rsidP="00B70C4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Дата выезда</w:t>
            </w:r>
          </w:p>
        </w:tc>
        <w:tc>
          <w:tcPr>
            <w:tcW w:w="3229" w:type="dxa"/>
            <w:shd w:val="clear" w:color="auto" w:fill="D6E3BC" w:themeFill="accent3" w:themeFillTint="66"/>
          </w:tcPr>
          <w:p w:rsidR="00A60F81" w:rsidRPr="000D0331" w:rsidRDefault="00A60F81" w:rsidP="00B70C4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033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Стоимость Программы</w:t>
            </w:r>
          </w:p>
        </w:tc>
      </w:tr>
      <w:tr w:rsidR="009938AE" w:rsidRPr="00AB6DD2" w:rsidTr="00B70C43">
        <w:trPr>
          <w:trHeight w:val="92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29.05.2018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F72168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280$ + 22</w:t>
            </w:r>
            <w:r w:rsidR="009938AE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28.07.2018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085629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320</w:t>
            </w:r>
            <w:r w:rsidR="009938AE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</w:tr>
      <w:tr w:rsidR="009938AE" w:rsidRPr="00AB6DD2" w:rsidTr="00B70C43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08.06.2018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085629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260</w:t>
            </w:r>
            <w:r w:rsidR="009938AE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07.08.2018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085629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32</w:t>
            </w:r>
            <w:r w:rsidR="009938AE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0$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</w:tr>
      <w:tr w:rsidR="009938AE" w:rsidRPr="00AB6DD2" w:rsidTr="00B70C43">
        <w:trPr>
          <w:trHeight w:val="132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18.06.2018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085629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</w:t>
            </w:r>
            <w:r w:rsidR="009938AE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0$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17.08.2018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320$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</w:tr>
      <w:tr w:rsidR="009938AE" w:rsidRPr="00AB6DD2" w:rsidTr="00B70C43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28.06.2018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300$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27.08.2018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300$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</w:tr>
      <w:tr w:rsidR="009938AE" w:rsidRPr="00AB6DD2" w:rsidTr="00B70C43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08.07.2018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300$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06.09.2018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085629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270</w:t>
            </w:r>
            <w:r w:rsidR="009938AE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</w:tr>
      <w:tr w:rsidR="009938AE" w:rsidRPr="00AB6DD2" w:rsidTr="00B70C43">
        <w:trPr>
          <w:trHeight w:val="138"/>
        </w:trPr>
        <w:tc>
          <w:tcPr>
            <w:tcW w:w="1965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18.07.2018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310$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  <w:tc>
          <w:tcPr>
            <w:tcW w:w="2245" w:type="dxa"/>
            <w:vAlign w:val="center"/>
          </w:tcPr>
          <w:p w:rsidR="00904614" w:rsidRPr="00904614" w:rsidRDefault="009938AE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16.09.2018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904614" w:rsidRPr="00904614" w:rsidRDefault="00085629" w:rsidP="00B70C43">
            <w:pPr>
              <w:spacing w:before="100" w:beforeAutospacing="1" w:after="100" w:afterAutospacing="1"/>
              <w:jc w:val="center"/>
              <w:rPr>
                <w:rFonts w:ascii="inherit" w:hAnsi="inherit"/>
                <w:color w:val="333333"/>
                <w:sz w:val="18"/>
                <w:szCs w:val="18"/>
              </w:rPr>
            </w:pPr>
            <w:r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255</w:t>
            </w:r>
            <w:r w:rsidR="009938AE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 xml:space="preserve">$ + </w:t>
            </w:r>
            <w:r w:rsidR="00F72168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22</w:t>
            </w:r>
            <w:r w:rsidR="00F72168" w:rsidRPr="009938AE">
              <w:rPr>
                <w:rFonts w:ascii="inherit" w:hAnsi="inherit"/>
                <w:b/>
                <w:bCs/>
                <w:color w:val="333333"/>
                <w:sz w:val="18"/>
                <w:szCs w:val="18"/>
              </w:rPr>
              <w:t>0,00 руб</w:t>
            </w:r>
          </w:p>
        </w:tc>
      </w:tr>
    </w:tbl>
    <w:p w:rsidR="009938AE" w:rsidRDefault="009938AE" w:rsidP="000D0331">
      <w:pPr>
        <w:pStyle w:val="western"/>
        <w:shd w:val="clear" w:color="auto" w:fill="FFFFFF"/>
        <w:rPr>
          <w:b/>
          <w:bCs/>
          <w:color w:val="000000"/>
          <w:sz w:val="20"/>
          <w:szCs w:val="20"/>
        </w:rPr>
      </w:pPr>
    </w:p>
    <w:p w:rsidR="009938AE" w:rsidRDefault="00A60F81" w:rsidP="000D0331">
      <w:pPr>
        <w:pStyle w:val="western"/>
        <w:shd w:val="clear" w:color="auto" w:fill="FFFFFF"/>
        <w:rPr>
          <w:rFonts w:ascii="Helvetica Neue" w:hAnsi="Helvetica Neue"/>
          <w:color w:val="333333"/>
          <w:sz w:val="20"/>
          <w:szCs w:val="20"/>
        </w:rPr>
      </w:pPr>
      <w:r w:rsidRPr="000D0331">
        <w:rPr>
          <w:b/>
          <w:bCs/>
          <w:color w:val="000000"/>
          <w:sz w:val="20"/>
          <w:szCs w:val="20"/>
        </w:rPr>
        <w:t>В стоимость включено: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проезд автобусом туристического класса  по территории Грузии ;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услуги сопровождающего группу;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3 ночлега в Тбилиси;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8 ночей на море в Кобулети,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Завтраки в отеле в Тбилиси;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2 ужина в Тбилиси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Питание на море: завт</w:t>
      </w:r>
      <w:r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рак, обед, ужин (полный пансион</w:t>
      </w: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) – порционное.</w:t>
      </w:r>
    </w:p>
    <w:p w:rsidR="00085629" w:rsidRP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Экскурсии в Тбилиси, Бодбе, Кутаиси, Цхалтубо,</w:t>
      </w:r>
    </w:p>
    <w:p w:rsidR="00085629" w:rsidRDefault="00085629" w:rsidP="00085629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085629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дегустация грузинского вина на заводе - ПОДАРОК от Левана!</w:t>
      </w:r>
    </w:p>
    <w:p w:rsidR="009938AE" w:rsidRDefault="00A60F81" w:rsidP="00085629">
      <w:pPr>
        <w:pStyle w:val="western"/>
        <w:shd w:val="clear" w:color="auto" w:fill="FFFFFF"/>
        <w:spacing w:before="0" w:beforeAutospacing="0" w:after="0" w:afterAutospacing="0"/>
        <w:rPr>
          <w:rFonts w:ascii="Helvetica Neue" w:hAnsi="Helvetica Neue"/>
          <w:color w:val="333333"/>
          <w:sz w:val="20"/>
          <w:szCs w:val="20"/>
        </w:rPr>
      </w:pPr>
      <w:r w:rsidRPr="000D0331">
        <w:rPr>
          <w:b/>
          <w:bCs/>
          <w:color w:val="000000"/>
          <w:sz w:val="20"/>
          <w:szCs w:val="20"/>
        </w:rPr>
        <w:t>Оплачивается дополнительно:</w:t>
      </w:r>
      <w:r w:rsidR="000D0331" w:rsidRPr="000D0331">
        <w:rPr>
          <w:rFonts w:ascii="Helvetica Neue" w:hAnsi="Helvetica Neue"/>
          <w:color w:val="333333"/>
          <w:sz w:val="20"/>
          <w:szCs w:val="20"/>
        </w:rPr>
        <w:t xml:space="preserve"> 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медицинская страховка – 5 долларов США в бел. руб. по курсу НБРБ на день оплаты;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личные расходы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транспортный пакет (проезд до Грузии и обратно + 2 транзитных ночлега с завтраками) - 220 белорусских рублей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праздничный приветственный ужин в национальном грузинском ресторане (по желанию)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обед в Сигнахи (по желанию)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обед с дегустацией всех видов хачапури в Тбилиси (по желанию)</w:t>
      </w:r>
    </w:p>
    <w:p w:rsidR="00B70C43" w:rsidRDefault="00B70C43" w:rsidP="00B70C43">
      <w:pPr>
        <w:pStyle w:val="western"/>
        <w:shd w:val="clear" w:color="auto" w:fill="FFFFFF"/>
        <w:ind w:left="72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</w:p>
    <w:p w:rsidR="00B70C43" w:rsidRPr="00B70C43" w:rsidRDefault="00B70C43" w:rsidP="00B70C43">
      <w:pPr>
        <w:pStyle w:val="western"/>
        <w:shd w:val="clear" w:color="auto" w:fill="FFFFFF"/>
        <w:ind w:left="720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Экскурсии по желанию: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- Экскурсия в Боржоми – 15$,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 xml:space="preserve">- Экскурсия в Батуми - 10$ 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- Экскурсия в Ботанический сад  - 10$,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- Экскурсия в Пещеры Прометея – 10 $ (20$ вместе с шикарным грузинским обедом с национальными блюдами и вином!),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- Экскурсия в заповедник  Сатаплия (10$  вместе с входными билетами )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- Экскурсия по Мартвильскому каньону  (15$)</w:t>
      </w:r>
    </w:p>
    <w:p w:rsidR="00B70C43" w:rsidRPr="00B70C43" w:rsidRDefault="00B70C43" w:rsidP="00B70C43">
      <w:pPr>
        <w:pStyle w:val="western"/>
        <w:numPr>
          <w:ilvl w:val="0"/>
          <w:numId w:val="9"/>
        </w:numPr>
        <w:shd w:val="clear" w:color="auto" w:fill="FFFFFF"/>
        <w:rPr>
          <w:rFonts w:eastAsia="Droid Sans Fallback"/>
          <w:color w:val="333333"/>
          <w:kern w:val="1"/>
          <w:sz w:val="18"/>
          <w:szCs w:val="18"/>
          <w:lang w:eastAsia="zh-CN" w:bidi="hi-IN"/>
        </w:rPr>
      </w:pPr>
    </w:p>
    <w:p w:rsidR="00232D54" w:rsidRDefault="00B70C43" w:rsidP="00B70C4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 w:rsidRPr="00B70C43">
        <w:rPr>
          <w:rFonts w:eastAsia="Droid Sans Fallback"/>
          <w:color w:val="333333"/>
          <w:kern w:val="1"/>
          <w:sz w:val="18"/>
          <w:szCs w:val="18"/>
          <w:lang w:eastAsia="zh-CN" w:bidi="hi-IN"/>
        </w:rPr>
        <w:t>- Экскурсия на водопад Махунцети в Аджарии (10$).</w:t>
      </w:r>
    </w:p>
    <w:sectPr w:rsidR="00232D54" w:rsidSect="00232D54">
      <w:pgSz w:w="11906" w:h="16838"/>
      <w:pgMar w:top="284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62" w:rsidRDefault="00A92C62" w:rsidP="009630C5">
      <w:r>
        <w:separator/>
      </w:r>
    </w:p>
  </w:endnote>
  <w:endnote w:type="continuationSeparator" w:id="1">
    <w:p w:rsidR="00A92C62" w:rsidRDefault="00A92C62" w:rsidP="009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62" w:rsidRDefault="00A92C62" w:rsidP="009630C5">
      <w:r>
        <w:separator/>
      </w:r>
    </w:p>
  </w:footnote>
  <w:footnote w:type="continuationSeparator" w:id="1">
    <w:p w:rsidR="00A92C62" w:rsidRDefault="00A92C62" w:rsidP="00963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AF2"/>
    <w:multiLevelType w:val="multilevel"/>
    <w:tmpl w:val="39D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612E"/>
    <w:multiLevelType w:val="hybridMultilevel"/>
    <w:tmpl w:val="C9AA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D309E"/>
    <w:multiLevelType w:val="hybridMultilevel"/>
    <w:tmpl w:val="CEA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CFB"/>
    <w:multiLevelType w:val="multilevel"/>
    <w:tmpl w:val="4F18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F419E"/>
    <w:multiLevelType w:val="multilevel"/>
    <w:tmpl w:val="124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20369"/>
    <w:multiLevelType w:val="multilevel"/>
    <w:tmpl w:val="EEC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67143"/>
    <w:multiLevelType w:val="hybridMultilevel"/>
    <w:tmpl w:val="E0AE06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58E26FB"/>
    <w:multiLevelType w:val="hybridMultilevel"/>
    <w:tmpl w:val="6C2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854C2"/>
    <w:multiLevelType w:val="hybridMultilevel"/>
    <w:tmpl w:val="C66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C07BB"/>
    <w:rsid w:val="0002011C"/>
    <w:rsid w:val="00054B68"/>
    <w:rsid w:val="00065114"/>
    <w:rsid w:val="00085629"/>
    <w:rsid w:val="000B63B9"/>
    <w:rsid w:val="000D0331"/>
    <w:rsid w:val="0016519F"/>
    <w:rsid w:val="00193C03"/>
    <w:rsid w:val="001E3219"/>
    <w:rsid w:val="002052DD"/>
    <w:rsid w:val="00232D54"/>
    <w:rsid w:val="002434A5"/>
    <w:rsid w:val="0024633E"/>
    <w:rsid w:val="002B49CB"/>
    <w:rsid w:val="00314B92"/>
    <w:rsid w:val="003B4EC1"/>
    <w:rsid w:val="004000D3"/>
    <w:rsid w:val="00463CB9"/>
    <w:rsid w:val="004B6ACA"/>
    <w:rsid w:val="004B77FD"/>
    <w:rsid w:val="004C07BB"/>
    <w:rsid w:val="004C2E03"/>
    <w:rsid w:val="00535821"/>
    <w:rsid w:val="00554634"/>
    <w:rsid w:val="005735DB"/>
    <w:rsid w:val="00646E7B"/>
    <w:rsid w:val="00661D0D"/>
    <w:rsid w:val="00687653"/>
    <w:rsid w:val="00710A1E"/>
    <w:rsid w:val="00717503"/>
    <w:rsid w:val="007370F6"/>
    <w:rsid w:val="00756689"/>
    <w:rsid w:val="00826B29"/>
    <w:rsid w:val="00846FC3"/>
    <w:rsid w:val="008946E9"/>
    <w:rsid w:val="008D12F6"/>
    <w:rsid w:val="008E391A"/>
    <w:rsid w:val="008E7BE6"/>
    <w:rsid w:val="00931021"/>
    <w:rsid w:val="009630C5"/>
    <w:rsid w:val="009938AE"/>
    <w:rsid w:val="009A7370"/>
    <w:rsid w:val="00A0253A"/>
    <w:rsid w:val="00A60F81"/>
    <w:rsid w:val="00A659C9"/>
    <w:rsid w:val="00A92C62"/>
    <w:rsid w:val="00AB6DD2"/>
    <w:rsid w:val="00AF5ED3"/>
    <w:rsid w:val="00B2668A"/>
    <w:rsid w:val="00B66CE1"/>
    <w:rsid w:val="00B7069D"/>
    <w:rsid w:val="00B70C43"/>
    <w:rsid w:val="00B710D0"/>
    <w:rsid w:val="00B77B16"/>
    <w:rsid w:val="00BA6E63"/>
    <w:rsid w:val="00BD0BF6"/>
    <w:rsid w:val="00BE380F"/>
    <w:rsid w:val="00CE0517"/>
    <w:rsid w:val="00CE49E6"/>
    <w:rsid w:val="00CF2F36"/>
    <w:rsid w:val="00D278A1"/>
    <w:rsid w:val="00D50C2F"/>
    <w:rsid w:val="00D54560"/>
    <w:rsid w:val="00DA3530"/>
    <w:rsid w:val="00E72321"/>
    <w:rsid w:val="00E81710"/>
    <w:rsid w:val="00E82C6A"/>
    <w:rsid w:val="00E91167"/>
    <w:rsid w:val="00E93B42"/>
    <w:rsid w:val="00EB5DE9"/>
    <w:rsid w:val="00F05B33"/>
    <w:rsid w:val="00F34DEF"/>
    <w:rsid w:val="00F40521"/>
    <w:rsid w:val="00F62597"/>
    <w:rsid w:val="00F72168"/>
    <w:rsid w:val="00FA7771"/>
    <w:rsid w:val="00FE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l">
    <w:name w:val="del"/>
    <w:rsid w:val="00E82C6A"/>
  </w:style>
  <w:style w:type="paragraph" w:customStyle="1" w:styleId="a3">
    <w:name w:val="Заголовок"/>
    <w:basedOn w:val="a"/>
    <w:next w:val="a4"/>
    <w:rsid w:val="00E82C6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2C6A"/>
    <w:pPr>
      <w:spacing w:after="140" w:line="288" w:lineRule="auto"/>
    </w:pPr>
  </w:style>
  <w:style w:type="paragraph" w:styleId="a5">
    <w:name w:val="List"/>
    <w:basedOn w:val="a4"/>
    <w:rsid w:val="00E82C6A"/>
  </w:style>
  <w:style w:type="paragraph" w:styleId="a6">
    <w:name w:val="caption"/>
    <w:basedOn w:val="a"/>
    <w:qFormat/>
    <w:rsid w:val="00E82C6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82C6A"/>
    <w:pPr>
      <w:suppressLineNumbers/>
    </w:pPr>
  </w:style>
  <w:style w:type="paragraph" w:customStyle="1" w:styleId="a7">
    <w:name w:val="Содержимое таблицы"/>
    <w:basedOn w:val="a"/>
    <w:rsid w:val="00E82C6A"/>
    <w:pPr>
      <w:suppressLineNumbers/>
    </w:pPr>
  </w:style>
  <w:style w:type="paragraph" w:customStyle="1" w:styleId="a8">
    <w:name w:val="Заголовок таблицы"/>
    <w:basedOn w:val="a7"/>
    <w:rsid w:val="00E82C6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9630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9630C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a"/>
    <w:rsid w:val="00A60F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6935-4008-436C-BAAB-3E44930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2018-06-08T14:30:00Z</cp:lastPrinted>
  <dcterms:created xsi:type="dcterms:W3CDTF">2018-06-08T14:37:00Z</dcterms:created>
  <dcterms:modified xsi:type="dcterms:W3CDTF">2018-08-08T14:31:00Z</dcterms:modified>
</cp:coreProperties>
</file>